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3" w:rsidRPr="00DF2787" w:rsidRDefault="00B041F3" w:rsidP="00B041F3">
      <w:pPr>
        <w:jc w:val="center"/>
        <w:rPr>
          <w:b/>
          <w:bCs/>
          <w:sz w:val="22"/>
          <w:szCs w:val="22"/>
        </w:rPr>
      </w:pPr>
      <w:r w:rsidRPr="00DF2787">
        <w:rPr>
          <w:b/>
          <w:bCs/>
          <w:sz w:val="22"/>
          <w:szCs w:val="22"/>
        </w:rPr>
        <w:t>Сообщение о существенном факте</w:t>
      </w:r>
    </w:p>
    <w:p w:rsidR="00B041F3" w:rsidRPr="00DF2787" w:rsidRDefault="00B041F3" w:rsidP="0082514E">
      <w:pPr>
        <w:shd w:val="clear" w:color="auto" w:fill="FFFFFF"/>
        <w:spacing w:before="60" w:after="30" w:line="270" w:lineRule="atLeast"/>
        <w:jc w:val="center"/>
        <w:outlineLvl w:val="3"/>
        <w:rPr>
          <w:b/>
          <w:bCs/>
          <w:sz w:val="22"/>
          <w:szCs w:val="22"/>
        </w:rPr>
      </w:pPr>
      <w:r w:rsidRPr="00DF2787">
        <w:rPr>
          <w:b/>
          <w:bCs/>
          <w:sz w:val="22"/>
          <w:szCs w:val="22"/>
        </w:rPr>
        <w:t>«</w:t>
      </w:r>
      <w:r w:rsidR="00A72326" w:rsidRPr="00DF2787">
        <w:rPr>
          <w:b/>
          <w:bCs/>
          <w:sz w:val="22"/>
          <w:szCs w:val="22"/>
        </w:rPr>
        <w:t>Привлечение организации, оказывающей эмитенту услуги посредника при исполнении эмитентом обязательств по эмиссионным ценным бумагам</w:t>
      </w:r>
      <w:r w:rsidRPr="00DF2787">
        <w:rPr>
          <w:b/>
          <w:bCs/>
          <w:sz w:val="22"/>
          <w:szCs w:val="22"/>
        </w:rPr>
        <w:t>»</w:t>
      </w:r>
    </w:p>
    <w:p w:rsidR="00B041F3" w:rsidRPr="00DF2787" w:rsidRDefault="00B041F3" w:rsidP="00B041F3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28"/>
      </w:tblGrid>
      <w:tr w:rsidR="00DF2787" w:rsidRPr="00DF2787" w:rsidTr="00C113B8">
        <w:tc>
          <w:tcPr>
            <w:tcW w:w="10234" w:type="dxa"/>
            <w:gridSpan w:val="2"/>
          </w:tcPr>
          <w:p w:rsidR="00B041F3" w:rsidRPr="00DF2787" w:rsidRDefault="00B041F3" w:rsidP="00C113B8">
            <w:pPr>
              <w:jc w:val="center"/>
            </w:pPr>
            <w:r w:rsidRPr="00DF2787">
              <w:t>1. Общие сведения</w:t>
            </w:r>
          </w:p>
        </w:tc>
      </w:tr>
      <w:tr w:rsidR="00DF2787" w:rsidRPr="00DF2787" w:rsidTr="00C113B8">
        <w:tc>
          <w:tcPr>
            <w:tcW w:w="4706" w:type="dxa"/>
          </w:tcPr>
          <w:p w:rsidR="00B041F3" w:rsidRPr="00DF2787" w:rsidRDefault="00B041F3" w:rsidP="00C113B8">
            <w:pPr>
              <w:ind w:left="85" w:right="85"/>
              <w:jc w:val="both"/>
            </w:pPr>
            <w:r w:rsidRPr="00DF2787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B041F3" w:rsidRPr="00DF2787" w:rsidRDefault="00840A0B" w:rsidP="00840A0B">
            <w:pPr>
              <w:ind w:left="57"/>
            </w:pPr>
            <w:r w:rsidRPr="00DF2787">
              <w:t>Акционерное о</w:t>
            </w:r>
            <w:r w:rsidR="0068346F" w:rsidRPr="00DF2787">
              <w:t>бщество</w:t>
            </w:r>
            <w:r w:rsidRPr="00DF2787">
              <w:t xml:space="preserve"> А</w:t>
            </w:r>
            <w:r w:rsidR="0068346F" w:rsidRPr="00DF2787">
              <w:t>ПРИ "</w:t>
            </w:r>
            <w:proofErr w:type="spellStart"/>
            <w:r w:rsidR="0068346F" w:rsidRPr="00DF2787">
              <w:t>Флай</w:t>
            </w:r>
            <w:proofErr w:type="spellEnd"/>
            <w:r w:rsidR="0068346F" w:rsidRPr="00DF2787">
              <w:t xml:space="preserve"> </w:t>
            </w:r>
            <w:proofErr w:type="spellStart"/>
            <w:r w:rsidR="0068346F" w:rsidRPr="00DF2787">
              <w:t>Плэнинг</w:t>
            </w:r>
            <w:proofErr w:type="spellEnd"/>
            <w:r w:rsidR="0068346F" w:rsidRPr="00DF2787">
              <w:t>" </w:t>
            </w:r>
          </w:p>
        </w:tc>
      </w:tr>
      <w:tr w:rsidR="00DF2787" w:rsidRPr="00DF2787" w:rsidTr="00C113B8">
        <w:tc>
          <w:tcPr>
            <w:tcW w:w="4706" w:type="dxa"/>
          </w:tcPr>
          <w:p w:rsidR="00B041F3" w:rsidRPr="00DF2787" w:rsidRDefault="00B041F3" w:rsidP="00C113B8">
            <w:pPr>
              <w:ind w:left="85" w:right="85"/>
              <w:jc w:val="both"/>
            </w:pPr>
            <w:r w:rsidRPr="00DF2787"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B041F3" w:rsidRPr="00DF2787" w:rsidRDefault="00840A0B" w:rsidP="00840A0B">
            <w:pPr>
              <w:ind w:left="57"/>
            </w:pPr>
            <w:r w:rsidRPr="00DF2787">
              <w:t>А</w:t>
            </w:r>
            <w:r w:rsidR="0068346F" w:rsidRPr="00DF2787">
              <w:t>О АПРИ "</w:t>
            </w:r>
            <w:proofErr w:type="spellStart"/>
            <w:r w:rsidR="0068346F" w:rsidRPr="00DF2787">
              <w:t>Флай</w:t>
            </w:r>
            <w:proofErr w:type="spellEnd"/>
            <w:r w:rsidR="0068346F" w:rsidRPr="00DF2787">
              <w:t xml:space="preserve"> </w:t>
            </w:r>
            <w:proofErr w:type="spellStart"/>
            <w:r w:rsidR="0068346F" w:rsidRPr="00DF2787">
              <w:t>Плэнинг</w:t>
            </w:r>
            <w:proofErr w:type="spellEnd"/>
            <w:r w:rsidR="0068346F" w:rsidRPr="00DF2787">
              <w:t>" </w:t>
            </w:r>
          </w:p>
        </w:tc>
      </w:tr>
      <w:tr w:rsidR="00DF2787" w:rsidRPr="00DF2787" w:rsidTr="00C113B8">
        <w:tc>
          <w:tcPr>
            <w:tcW w:w="4706" w:type="dxa"/>
          </w:tcPr>
          <w:p w:rsidR="00B041F3" w:rsidRPr="00DF2787" w:rsidRDefault="00B041F3" w:rsidP="00C113B8">
            <w:pPr>
              <w:ind w:left="85" w:right="85"/>
              <w:jc w:val="both"/>
            </w:pPr>
            <w:r w:rsidRPr="00DF2787">
              <w:t>1.3. Место нахождения эмитента</w:t>
            </w:r>
          </w:p>
        </w:tc>
        <w:tc>
          <w:tcPr>
            <w:tcW w:w="5528" w:type="dxa"/>
          </w:tcPr>
          <w:p w:rsidR="00B041F3" w:rsidRPr="00DF2787" w:rsidRDefault="0068346F" w:rsidP="00814386">
            <w:pPr>
              <w:ind w:left="57"/>
            </w:pPr>
            <w:r w:rsidRPr="00DF2787">
              <w:t>454091, Челябинская область, г. Челябинск, ул. Кирова, дом 159, офис 909 </w:t>
            </w:r>
          </w:p>
        </w:tc>
      </w:tr>
      <w:tr w:rsidR="00DF2787" w:rsidRPr="00DF2787" w:rsidTr="00C113B8">
        <w:tc>
          <w:tcPr>
            <w:tcW w:w="4706" w:type="dxa"/>
          </w:tcPr>
          <w:p w:rsidR="00B041F3" w:rsidRPr="00DF2787" w:rsidRDefault="00B041F3" w:rsidP="00C113B8">
            <w:pPr>
              <w:ind w:left="85" w:right="85"/>
              <w:jc w:val="both"/>
            </w:pPr>
            <w:r w:rsidRPr="00DF2787">
              <w:t>1.4. ОГРН эмитента</w:t>
            </w:r>
          </w:p>
        </w:tc>
        <w:tc>
          <w:tcPr>
            <w:tcW w:w="5528" w:type="dxa"/>
          </w:tcPr>
          <w:p w:rsidR="00B041F3" w:rsidRPr="00DF2787" w:rsidRDefault="00840A0B" w:rsidP="00C113B8">
            <w:pPr>
              <w:ind w:left="57"/>
            </w:pPr>
            <w:r w:rsidRPr="00DF2787">
              <w:t>1197456003360</w:t>
            </w:r>
          </w:p>
        </w:tc>
      </w:tr>
      <w:tr w:rsidR="00DF2787" w:rsidRPr="00DF2787" w:rsidTr="00C113B8">
        <w:tc>
          <w:tcPr>
            <w:tcW w:w="4706" w:type="dxa"/>
          </w:tcPr>
          <w:p w:rsidR="00B041F3" w:rsidRPr="00DF2787" w:rsidRDefault="00B041F3" w:rsidP="00C113B8">
            <w:pPr>
              <w:ind w:left="85" w:right="85"/>
              <w:jc w:val="both"/>
            </w:pPr>
            <w:r w:rsidRPr="00DF2787">
              <w:t>1.5. ИНН эмитента</w:t>
            </w:r>
          </w:p>
        </w:tc>
        <w:tc>
          <w:tcPr>
            <w:tcW w:w="5528" w:type="dxa"/>
          </w:tcPr>
          <w:p w:rsidR="00B041F3" w:rsidRPr="00DF2787" w:rsidRDefault="0068346F" w:rsidP="00840A0B">
            <w:pPr>
              <w:ind w:left="57"/>
            </w:pPr>
            <w:r w:rsidRPr="00DF2787">
              <w:t>745</w:t>
            </w:r>
            <w:r w:rsidR="00840A0B" w:rsidRPr="00DF2787">
              <w:t>3326003</w:t>
            </w:r>
            <w:r w:rsidRPr="00DF2787">
              <w:t> </w:t>
            </w:r>
          </w:p>
        </w:tc>
      </w:tr>
      <w:tr w:rsidR="00DF2787" w:rsidRPr="00DF2787" w:rsidTr="00C113B8">
        <w:tc>
          <w:tcPr>
            <w:tcW w:w="4706" w:type="dxa"/>
          </w:tcPr>
          <w:p w:rsidR="00B041F3" w:rsidRPr="00DF2787" w:rsidRDefault="00B041F3" w:rsidP="00C113B8">
            <w:pPr>
              <w:ind w:left="85" w:right="85"/>
              <w:jc w:val="both"/>
            </w:pPr>
            <w:r w:rsidRPr="00DF2787"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B041F3" w:rsidRPr="00DF2787" w:rsidRDefault="00D84236" w:rsidP="00C113B8">
            <w:pPr>
              <w:ind w:left="57"/>
            </w:pPr>
            <w:r w:rsidRPr="00DF2787">
              <w:t>00364-R</w:t>
            </w:r>
          </w:p>
        </w:tc>
      </w:tr>
      <w:tr w:rsidR="00DF2787" w:rsidRPr="00DF2787" w:rsidTr="00C113B8">
        <w:tc>
          <w:tcPr>
            <w:tcW w:w="4706" w:type="dxa"/>
          </w:tcPr>
          <w:p w:rsidR="00B041F3" w:rsidRPr="00DF2787" w:rsidRDefault="00B041F3" w:rsidP="00C113B8">
            <w:pPr>
              <w:ind w:left="85" w:right="85"/>
              <w:jc w:val="both"/>
            </w:pPr>
            <w:r w:rsidRPr="00DF2787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68346F" w:rsidRPr="00DF2787" w:rsidRDefault="009D03EC" w:rsidP="0068346F">
            <w:pPr>
              <w:ind w:left="57"/>
            </w:pPr>
            <w:hyperlink r:id="rId9" w:history="1">
              <w:r w:rsidR="0068346F" w:rsidRPr="00DF2787">
                <w:t>http://www.e-disclosure.ru/portal/company.aspx?id=37277</w:t>
              </w:r>
            </w:hyperlink>
          </w:p>
        </w:tc>
      </w:tr>
      <w:tr w:rsidR="00421F60" w:rsidRPr="00DF2787" w:rsidTr="00C113B8">
        <w:tc>
          <w:tcPr>
            <w:tcW w:w="4706" w:type="dxa"/>
          </w:tcPr>
          <w:p w:rsidR="00421F60" w:rsidRPr="00DF2787" w:rsidRDefault="00421F60" w:rsidP="00C113B8">
            <w:pPr>
              <w:ind w:left="85" w:right="85"/>
              <w:jc w:val="both"/>
            </w:pPr>
            <w:r w:rsidRPr="00DF2787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421F60" w:rsidRPr="00DF2787" w:rsidRDefault="004055EE" w:rsidP="009113EB">
            <w:r w:rsidRPr="00DF2787">
              <w:t>31</w:t>
            </w:r>
            <w:r w:rsidR="00840A0B" w:rsidRPr="00DF2787">
              <w:t>.01</w:t>
            </w:r>
            <w:r w:rsidR="00421F60" w:rsidRPr="00DF2787">
              <w:t>.201</w:t>
            </w:r>
            <w:r w:rsidR="00840A0B" w:rsidRPr="00DF2787">
              <w:t>9</w:t>
            </w:r>
          </w:p>
        </w:tc>
      </w:tr>
    </w:tbl>
    <w:p w:rsidR="00B041F3" w:rsidRPr="00DF2787" w:rsidRDefault="00B041F3" w:rsidP="00B041F3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DF2787" w:rsidRPr="00DF2787" w:rsidTr="00F23C44">
        <w:tc>
          <w:tcPr>
            <w:tcW w:w="10234" w:type="dxa"/>
          </w:tcPr>
          <w:p w:rsidR="00B041F3" w:rsidRPr="00DF2787" w:rsidRDefault="00B041F3" w:rsidP="00C113B8">
            <w:pPr>
              <w:jc w:val="center"/>
            </w:pPr>
            <w:r w:rsidRPr="00DF2787">
              <w:t>2. Содержание сообщения</w:t>
            </w:r>
          </w:p>
        </w:tc>
      </w:tr>
      <w:tr w:rsidR="00B041F3" w:rsidRPr="00DF2787" w:rsidTr="00F23C44">
        <w:tc>
          <w:tcPr>
            <w:tcW w:w="10234" w:type="dxa"/>
          </w:tcPr>
          <w:p w:rsidR="004C7CD4" w:rsidRPr="00DF2787" w:rsidRDefault="004C7CD4" w:rsidP="00D84236">
            <w:pPr>
              <w:ind w:firstLine="709"/>
              <w:jc w:val="both"/>
            </w:pPr>
            <w:bookmarkStart w:id="0" w:name="_Hlk531272882"/>
            <w:r w:rsidRPr="00A31822">
              <w:t xml:space="preserve">2.1. </w:t>
            </w:r>
            <w:proofErr w:type="gramStart"/>
            <w:r w:rsidRPr="00A31822"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0075A1" w:rsidRPr="00DF2787">
              <w:rPr>
                <w:bCs/>
                <w:iCs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БО-П01, в количестве 200 000 (Двести тысяч) штук, номинальной стоимостью 1 000 (Одна тысяча) российских рублей каждая, общей номинальной стоимостью 200 000 000 (Двести миллионов) российских рублей</w:t>
            </w:r>
            <w:proofErr w:type="gramEnd"/>
            <w:r w:rsidR="000075A1" w:rsidRPr="00DF2787">
              <w:rPr>
                <w:bCs/>
                <w:iCs/>
              </w:rPr>
              <w:t xml:space="preserve">, со сроком погашения в 1 080-й день </w:t>
            </w:r>
            <w:proofErr w:type="gramStart"/>
            <w:r w:rsidR="000075A1" w:rsidRPr="00DF2787">
              <w:rPr>
                <w:bCs/>
                <w:iCs/>
              </w:rPr>
              <w:t>с даты начала</w:t>
            </w:r>
            <w:proofErr w:type="gramEnd"/>
            <w:r w:rsidR="000075A1" w:rsidRPr="00DF2787">
              <w:rPr>
                <w:bCs/>
                <w:iCs/>
              </w:rPr>
              <w:t xml:space="preserve"> размещения биржевых облигаций, размещаемые путем открытой подписк</w:t>
            </w:r>
            <w:r w:rsidR="000075A1" w:rsidRPr="00DF2787">
              <w:rPr>
                <w:bCs/>
                <w:iCs/>
              </w:rPr>
              <w:t>и</w:t>
            </w:r>
            <w:r w:rsidRPr="00A31822">
              <w:t>, международный код (номер) идентификации ценных бумаг ISIN – не присвоен (далее – Биржевые облигации).</w:t>
            </w:r>
          </w:p>
          <w:p w:rsidR="000075A1" w:rsidRPr="00DF2787" w:rsidRDefault="004C7CD4" w:rsidP="00D84236">
            <w:pPr>
              <w:ind w:firstLine="709"/>
              <w:jc w:val="both"/>
            </w:pPr>
            <w:r w:rsidRPr="00A31822">
              <w:t xml:space="preserve">2.2. </w:t>
            </w:r>
            <w:proofErr w:type="gramStart"/>
            <w:r w:rsidRPr="00A31822">
              <w:t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</w:t>
            </w:r>
            <w:r w:rsidR="00707EE5" w:rsidRPr="00DF2787">
              <w:t>т государственной регистрации</w:t>
            </w:r>
            <w:proofErr w:type="gramEnd"/>
            <w:r w:rsidR="00707EE5" w:rsidRPr="00DF2787">
              <w:t>):</w:t>
            </w:r>
          </w:p>
          <w:p w:rsidR="000075A1" w:rsidRPr="00DF2787" w:rsidRDefault="000075A1" w:rsidP="00D84236">
            <w:pPr>
              <w:pStyle w:val="Default"/>
              <w:ind w:firstLine="709"/>
              <w:jc w:val="both"/>
              <w:rPr>
                <w:rFonts w:eastAsia="Times New Roman"/>
                <w:bCs/>
                <w:iCs/>
                <w:color w:val="auto"/>
                <w:sz w:val="20"/>
                <w:szCs w:val="20"/>
              </w:rPr>
            </w:pPr>
            <w:r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>Программа биржевых облигаций серии 001P,</w:t>
            </w:r>
            <w:r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 xml:space="preserve"> и</w:t>
            </w:r>
            <w:r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>дентификационный номер 4-00364-R-001P-02E от 12.07.2018 г</w:t>
            </w:r>
            <w:r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>.</w:t>
            </w:r>
            <w:r w:rsidR="00707EE5"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>;</w:t>
            </w:r>
          </w:p>
          <w:p w:rsidR="000075A1" w:rsidRPr="00DF2787" w:rsidRDefault="000075A1" w:rsidP="00D84236">
            <w:pPr>
              <w:pStyle w:val="Default"/>
              <w:ind w:firstLine="709"/>
              <w:jc w:val="both"/>
              <w:rPr>
                <w:rFonts w:eastAsia="Times New Roman"/>
                <w:bCs/>
                <w:iCs/>
                <w:color w:val="auto"/>
                <w:sz w:val="20"/>
                <w:szCs w:val="20"/>
              </w:rPr>
            </w:pPr>
            <w:r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>Условия выпуска биржевых облигаций</w:t>
            </w:r>
            <w:r w:rsidR="00707EE5"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 xml:space="preserve"> в рамках программы биржевых облигаций</w:t>
            </w:r>
            <w:r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>, и</w:t>
            </w:r>
            <w:r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>дентификационный номер выпуска</w:t>
            </w:r>
            <w:r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707EE5" w:rsidRPr="00DF2787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>4B02-01-00364-R-001P от 06.08.2018г.</w:t>
            </w:r>
          </w:p>
          <w:p w:rsidR="004C7CD4" w:rsidRPr="00DF2787" w:rsidRDefault="004C7CD4" w:rsidP="00D84236">
            <w:pPr>
              <w:tabs>
                <w:tab w:val="left" w:pos="567"/>
              </w:tabs>
              <w:ind w:firstLine="709"/>
              <w:jc w:val="both"/>
            </w:pPr>
            <w:r w:rsidRPr="00A31822">
              <w:t xml:space="preserve">2.3. Содержание обязательства эмитента, для исполнения которого эмитентом привлечена организация, оказывающая услуги посредника: </w:t>
            </w:r>
            <w:proofErr w:type="gramStart"/>
            <w:r w:rsidRPr="00A31822">
              <w:t xml:space="preserve">Закрытое акционерное общество «Среднеуральский брокерский центр» является посредником при размещении Биржевых облигаций на торгах ПАО Московская Биржа (Андеррайтером), действующим от своего имени, но по поручению и за счет Эмитента, в адрес которого участники торгов ПАО Московская Биржа должны будут направлять заявки на покупку Биржевых облигаций с использованием системы торгов ПАО Московская Биржа в порядке и на условиях, предусмотренных </w:t>
            </w:r>
            <w:r w:rsidRPr="00DF2787">
              <w:t>Программ</w:t>
            </w:r>
            <w:r w:rsidRPr="00DF2787">
              <w:t>ой</w:t>
            </w:r>
            <w:r w:rsidRPr="00DF2787">
              <w:t xml:space="preserve"> биржевых</w:t>
            </w:r>
            <w:proofErr w:type="gramEnd"/>
            <w:r w:rsidRPr="00DF2787">
              <w:t xml:space="preserve"> облигаций</w:t>
            </w:r>
            <w:r w:rsidRPr="00DF2787">
              <w:t xml:space="preserve"> и </w:t>
            </w:r>
            <w:r w:rsidRPr="00DF2787">
              <w:t>Условиям</w:t>
            </w:r>
            <w:r w:rsidRPr="00DF2787">
              <w:t>и</w:t>
            </w:r>
            <w:r w:rsidRPr="00DF2787">
              <w:t xml:space="preserve"> выпуска ценных бумаг</w:t>
            </w:r>
            <w:r w:rsidRPr="00A31822">
              <w:t>.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2.4. Полное фирменное наименование (для некоммерческой организации - наименование), место нахождения, ИНН (если применимо), ОГРН (если применимо) организации, привлеченной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Полное фирменное наименование: Закрытое акционерное общество «Среднеуральский брокерский центр»</w:t>
            </w:r>
            <w:r w:rsidRPr="00DF2787">
              <w:t>.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Сокращенное фирменное наименование: ЗАО «СБЦ»</w:t>
            </w:r>
            <w:r w:rsidRPr="00DF2787">
              <w:t>.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Место нахождения: Российская Федерация, 620062, Свердловская область, город Екатеринбург, проспект Ленина, 101-2, 309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ИНН: 6660040152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ОГРН: 1026604938370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Лицензия профессионального участника рынка ценных бумаг на осуществление брокерской деятельности: № 166-02672-100000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Дата выдачи лицензии: 01 ноября 2000 г.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Срок действия лицензии: без ограничения срока действия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Орган, выдавший лицензию: ФКЦБ России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2.5. Краткое описание услуг посредника, оказываемых привлеченной эмитентом организацией: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 xml:space="preserve">Основные функции Андеррайтера: 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- совершение сделок (в том числе заключение предварительных договоров) от своего имени, но за счет и по поручению Эмитента по продаже Биржевых облигаций в соответствии с условиями соглашения, заключенного между Эмитентом и Андеррайтером, а также процедурой, установленной Решением о выпуске ценных бумаг;</w:t>
            </w:r>
          </w:p>
          <w:p w:rsidR="004C7CD4" w:rsidRPr="00DF2787" w:rsidRDefault="004C7CD4" w:rsidP="00D84236">
            <w:pPr>
              <w:ind w:firstLine="709"/>
              <w:jc w:val="both"/>
            </w:pPr>
            <w:bookmarkStart w:id="1" w:name="_GoBack"/>
            <w:bookmarkEnd w:id="1"/>
            <w:r w:rsidRPr="00A31822">
              <w:t xml:space="preserve">- информирование Эмитента о количестве фактически размещенных Биржевых облигаций, а также о размере </w:t>
            </w:r>
            <w:r w:rsidRPr="00A31822">
              <w:lastRenderedPageBreak/>
              <w:t>полученных от продажи Биржевых облигаций денежных средств;</w:t>
            </w:r>
            <w:r w:rsidRPr="00A31822">
              <w:br/>
              <w:t xml:space="preserve">- перечисление денежных средств, получаемых Андеррайтером от приобретателей Биржевых облигаций в счет их оплаты, на расчетный счет Эмитента в соответствии с условиями заключенного соглашения; 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DF2787">
              <w:t xml:space="preserve"> </w:t>
            </w:r>
            <w:r w:rsidRPr="00A31822">
              <w:t>- осуществление иных действий, необходимых для исполнения своих обязательств по размещению Биржевых облигаций в соответствии с законодательством РФ и соглашением между Эмитентом и Андеррайтером.</w:t>
            </w:r>
            <w:r w:rsidRPr="00DF2787">
              <w:t xml:space="preserve"> </w:t>
            </w:r>
          </w:p>
          <w:p w:rsidR="004C7CD4" w:rsidRPr="00DF2787" w:rsidRDefault="004C7CD4" w:rsidP="00D84236">
            <w:pPr>
              <w:ind w:firstLine="709"/>
              <w:jc w:val="both"/>
            </w:pPr>
            <w:r w:rsidRPr="00A31822">
              <w:t>2.6. Размер (порядок определения размера) вознаграждения организации, оказывающей эмитенту услуги посредника при исполнении им обязательств по облигациям или иным ценным бумагам эмитента: вознаграждение Андеррайтера составляет 0,1</w:t>
            </w:r>
            <w:r w:rsidRPr="00DF2787">
              <w:t>5</w:t>
            </w:r>
            <w:r w:rsidRPr="00A31822">
              <w:t>% (Ноль целы</w:t>
            </w:r>
            <w:r w:rsidRPr="00DF2787">
              <w:t>х пятнадцать сотых</w:t>
            </w:r>
            <w:r w:rsidRPr="00A31822">
              <w:t xml:space="preserve"> процента) от номинальной стоимости </w:t>
            </w:r>
            <w:r w:rsidR="00707EE5" w:rsidRPr="00DF2787">
              <w:t>размещаемых Биржевых облигаций.</w:t>
            </w:r>
          </w:p>
          <w:p w:rsidR="004C7CD4" w:rsidRPr="00DF2787" w:rsidRDefault="004C7CD4" w:rsidP="00D84236">
            <w:pPr>
              <w:ind w:firstLine="709"/>
              <w:jc w:val="both"/>
              <w:rPr>
                <w:sz w:val="21"/>
                <w:szCs w:val="21"/>
              </w:rPr>
            </w:pPr>
            <w:r w:rsidRPr="00A31822">
              <w:t xml:space="preserve">2.7. Дата заключения договора, на основании которого эмитентом привлекается организация, оказывающая ему услуги посредника при исполнении обязательств по облигациям или иным ценным бумагам эмитента, а если такой договор вступает в силу не </w:t>
            </w:r>
            <w:proofErr w:type="gramStart"/>
            <w:r w:rsidRPr="00A31822">
              <w:t>с даты</w:t>
            </w:r>
            <w:proofErr w:type="gramEnd"/>
            <w:r w:rsidRPr="00A31822">
              <w:t xml:space="preserve"> его заключения - также дата вступления его в силу: </w:t>
            </w:r>
            <w:r w:rsidRPr="00DF2787">
              <w:t>31</w:t>
            </w:r>
            <w:r w:rsidRPr="00A31822">
              <w:t>.0</w:t>
            </w:r>
            <w:r w:rsidRPr="00DF2787">
              <w:t>1</w:t>
            </w:r>
            <w:r w:rsidRPr="00A31822">
              <w:t>.201</w:t>
            </w:r>
            <w:r w:rsidRPr="00DF2787">
              <w:t>9</w:t>
            </w:r>
            <w:r w:rsidRPr="00A31822">
              <w:t xml:space="preserve"> г. </w:t>
            </w:r>
          </w:p>
        </w:tc>
      </w:tr>
      <w:bookmarkEnd w:id="0"/>
    </w:tbl>
    <w:p w:rsidR="00B041F3" w:rsidRPr="00DF2787" w:rsidRDefault="00B041F3" w:rsidP="00D84236">
      <w:pPr>
        <w:rPr>
          <w:sz w:val="21"/>
          <w:szCs w:val="21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32"/>
      </w:tblGrid>
      <w:tr w:rsidR="00DF2787" w:rsidRPr="00DF2787" w:rsidTr="00883DBF">
        <w:tc>
          <w:tcPr>
            <w:tcW w:w="10234" w:type="dxa"/>
            <w:gridSpan w:val="10"/>
          </w:tcPr>
          <w:p w:rsidR="00B041F3" w:rsidRPr="00DF2787" w:rsidRDefault="00002814" w:rsidP="00C113B8">
            <w:pPr>
              <w:jc w:val="center"/>
            </w:pPr>
            <w:r w:rsidRPr="00DF2787">
              <w:t>3. Подпись</w:t>
            </w:r>
          </w:p>
        </w:tc>
      </w:tr>
      <w:tr w:rsidR="00DF2787" w:rsidRPr="00DF2787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DF2787" w:rsidRDefault="00B041F3" w:rsidP="009009B7">
            <w:pPr>
              <w:spacing w:before="20"/>
              <w:ind w:left="85"/>
            </w:pPr>
            <w:r w:rsidRPr="00DF2787">
              <w:t>3.1. </w:t>
            </w:r>
            <w:r w:rsidR="009009B7" w:rsidRPr="00DF2787">
              <w:t>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F3" w:rsidRPr="00DF2787" w:rsidRDefault="00B041F3" w:rsidP="00C113B8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DF2787" w:rsidRDefault="00B041F3" w:rsidP="00C113B8">
            <w:pPr>
              <w:spacing w:before="20"/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DF2787" w:rsidRDefault="009009B7" w:rsidP="00C113B8">
            <w:pPr>
              <w:spacing w:before="20"/>
              <w:jc w:val="center"/>
            </w:pPr>
            <w:r w:rsidRPr="00DF2787">
              <w:t>В.В. Савченков</w:t>
            </w:r>
          </w:p>
        </w:tc>
      </w:tr>
      <w:tr w:rsidR="00DF2787" w:rsidRPr="00DF2787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DF2787" w:rsidRDefault="00B041F3" w:rsidP="00C113B8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DF2787" w:rsidRDefault="00B041F3" w:rsidP="00C113B8">
            <w:pPr>
              <w:jc w:val="center"/>
            </w:pPr>
            <w:r w:rsidRPr="00DF2787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DF2787" w:rsidRDefault="00B041F3" w:rsidP="00C113B8"/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DF2787" w:rsidRDefault="00B041F3" w:rsidP="00C113B8">
            <w:pPr>
              <w:jc w:val="center"/>
            </w:pPr>
          </w:p>
        </w:tc>
      </w:tr>
      <w:tr w:rsidR="00DF2787" w:rsidRPr="00DF2787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1F3" w:rsidRPr="00DF2787" w:rsidRDefault="00B041F3" w:rsidP="00C113B8">
            <w:pPr>
              <w:ind w:left="57"/>
            </w:pPr>
            <w:r w:rsidRPr="00DF2787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DF2787" w:rsidRDefault="004055EE" w:rsidP="009113EB">
            <w:pPr>
              <w:jc w:val="center"/>
            </w:pPr>
            <w:r w:rsidRPr="00DF2787"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DF2787" w:rsidRDefault="00B041F3" w:rsidP="00C113B8">
            <w:r w:rsidRPr="00DF2787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DF2787" w:rsidRDefault="00840A0B" w:rsidP="00991829">
            <w:pPr>
              <w:jc w:val="center"/>
            </w:pPr>
            <w:r w:rsidRPr="00DF2787"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DF2787" w:rsidRDefault="00B041F3" w:rsidP="00C113B8">
            <w:pPr>
              <w:jc w:val="right"/>
            </w:pPr>
            <w:r w:rsidRPr="00DF278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DF2787" w:rsidRDefault="00B041F3" w:rsidP="00840A0B">
            <w:r w:rsidRPr="00DF2787">
              <w:t>1</w:t>
            </w:r>
            <w:r w:rsidR="00840A0B" w:rsidRPr="00DF2787">
              <w:t>9</w:t>
            </w: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1F3" w:rsidRPr="00DF2787" w:rsidRDefault="00B041F3" w:rsidP="00C113B8">
            <w:pPr>
              <w:tabs>
                <w:tab w:val="left" w:pos="1219"/>
              </w:tabs>
            </w:pPr>
            <w:r w:rsidRPr="00DF2787">
              <w:t xml:space="preserve"> г.</w:t>
            </w:r>
            <w:r w:rsidRPr="00DF2787">
              <w:tab/>
              <w:t>М.П.</w:t>
            </w:r>
          </w:p>
        </w:tc>
      </w:tr>
      <w:tr w:rsidR="00B041F3" w:rsidRPr="00DF2787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3" w:rsidRPr="00DF2787" w:rsidRDefault="00B041F3" w:rsidP="00421F60"/>
        </w:tc>
      </w:tr>
    </w:tbl>
    <w:p w:rsidR="00B041F3" w:rsidRPr="00DF2787" w:rsidRDefault="00B041F3" w:rsidP="00B041F3"/>
    <w:p w:rsidR="00DF2787" w:rsidRPr="00DF2787" w:rsidRDefault="00DF2787"/>
    <w:sectPr w:rsidR="00DF2787" w:rsidRPr="00DF2787" w:rsidSect="00421F60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EC" w:rsidRDefault="009D03EC" w:rsidP="001921B7">
      <w:r>
        <w:separator/>
      </w:r>
    </w:p>
  </w:endnote>
  <w:endnote w:type="continuationSeparator" w:id="0">
    <w:p w:rsidR="009D03EC" w:rsidRDefault="009D03EC" w:rsidP="001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EC" w:rsidRDefault="009D03EC" w:rsidP="001921B7">
      <w:r>
        <w:separator/>
      </w:r>
    </w:p>
  </w:footnote>
  <w:footnote w:type="continuationSeparator" w:id="0">
    <w:p w:rsidR="009D03EC" w:rsidRDefault="009D03EC" w:rsidP="0019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FAD"/>
    <w:multiLevelType w:val="hybridMultilevel"/>
    <w:tmpl w:val="A29EF33C"/>
    <w:lvl w:ilvl="0" w:tplc="5142BB00">
      <w:start w:val="1"/>
      <w:numFmt w:val="bullet"/>
      <w:lvlText w:val="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3ED1664"/>
    <w:multiLevelType w:val="hybridMultilevel"/>
    <w:tmpl w:val="4A10DB82"/>
    <w:lvl w:ilvl="0" w:tplc="4BEC0A78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4A116B"/>
    <w:multiLevelType w:val="hybridMultilevel"/>
    <w:tmpl w:val="AE16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1968"/>
    <w:multiLevelType w:val="hybridMultilevel"/>
    <w:tmpl w:val="AA9A59AE"/>
    <w:lvl w:ilvl="0" w:tplc="4BEC0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54963F6"/>
    <w:multiLevelType w:val="hybridMultilevel"/>
    <w:tmpl w:val="98A6C5C8"/>
    <w:lvl w:ilvl="0" w:tplc="BBC052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1F536E"/>
    <w:multiLevelType w:val="hybridMultilevel"/>
    <w:tmpl w:val="278ECAD4"/>
    <w:lvl w:ilvl="0" w:tplc="FFDAE198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D5105CD"/>
    <w:multiLevelType w:val="hybridMultilevel"/>
    <w:tmpl w:val="8A36D66C"/>
    <w:lvl w:ilvl="0" w:tplc="4176B62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CB20E0"/>
    <w:multiLevelType w:val="hybridMultilevel"/>
    <w:tmpl w:val="BFFA84B2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D5BD3"/>
    <w:multiLevelType w:val="hybridMultilevel"/>
    <w:tmpl w:val="3C0E3580"/>
    <w:lvl w:ilvl="0" w:tplc="B3D6A862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C60545E"/>
    <w:multiLevelType w:val="hybridMultilevel"/>
    <w:tmpl w:val="BD026C04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5"/>
    <w:rsid w:val="00000F9C"/>
    <w:rsid w:val="00002814"/>
    <w:rsid w:val="000075A1"/>
    <w:rsid w:val="000138A3"/>
    <w:rsid w:val="0002566D"/>
    <w:rsid w:val="0003339A"/>
    <w:rsid w:val="000703B7"/>
    <w:rsid w:val="00080F90"/>
    <w:rsid w:val="00091031"/>
    <w:rsid w:val="00091404"/>
    <w:rsid w:val="000A4755"/>
    <w:rsid w:val="000C18F7"/>
    <w:rsid w:val="000C3E86"/>
    <w:rsid w:val="000C4552"/>
    <w:rsid w:val="000F2995"/>
    <w:rsid w:val="00115437"/>
    <w:rsid w:val="00125210"/>
    <w:rsid w:val="00130D3B"/>
    <w:rsid w:val="001921B7"/>
    <w:rsid w:val="00195AC5"/>
    <w:rsid w:val="001A490E"/>
    <w:rsid w:val="001A7F98"/>
    <w:rsid w:val="001B08D5"/>
    <w:rsid w:val="001B4CC8"/>
    <w:rsid w:val="001E27D7"/>
    <w:rsid w:val="001F5A64"/>
    <w:rsid w:val="00203C7F"/>
    <w:rsid w:val="00204126"/>
    <w:rsid w:val="00206148"/>
    <w:rsid w:val="0021105B"/>
    <w:rsid w:val="0021222C"/>
    <w:rsid w:val="002201FA"/>
    <w:rsid w:val="0023132E"/>
    <w:rsid w:val="00240CE7"/>
    <w:rsid w:val="00242291"/>
    <w:rsid w:val="00247023"/>
    <w:rsid w:val="00253F8E"/>
    <w:rsid w:val="002647EC"/>
    <w:rsid w:val="00267B0C"/>
    <w:rsid w:val="002769B5"/>
    <w:rsid w:val="002A6FF6"/>
    <w:rsid w:val="002B0230"/>
    <w:rsid w:val="002B0DC4"/>
    <w:rsid w:val="002D07D1"/>
    <w:rsid w:val="002D24F2"/>
    <w:rsid w:val="002D5CCA"/>
    <w:rsid w:val="002E25BB"/>
    <w:rsid w:val="002E412D"/>
    <w:rsid w:val="002E474D"/>
    <w:rsid w:val="00310239"/>
    <w:rsid w:val="00310894"/>
    <w:rsid w:val="00314A29"/>
    <w:rsid w:val="00316E4A"/>
    <w:rsid w:val="00337563"/>
    <w:rsid w:val="00346F39"/>
    <w:rsid w:val="003743AB"/>
    <w:rsid w:val="0038124E"/>
    <w:rsid w:val="003A19BB"/>
    <w:rsid w:val="003A73BF"/>
    <w:rsid w:val="003C5B00"/>
    <w:rsid w:val="003C7B9F"/>
    <w:rsid w:val="003E2DFB"/>
    <w:rsid w:val="003E312D"/>
    <w:rsid w:val="003F4BC4"/>
    <w:rsid w:val="004055EE"/>
    <w:rsid w:val="00407FE7"/>
    <w:rsid w:val="00412CE3"/>
    <w:rsid w:val="00414929"/>
    <w:rsid w:val="00420D51"/>
    <w:rsid w:val="004214D4"/>
    <w:rsid w:val="00421F60"/>
    <w:rsid w:val="004239EF"/>
    <w:rsid w:val="00423E79"/>
    <w:rsid w:val="004410F5"/>
    <w:rsid w:val="00442894"/>
    <w:rsid w:val="00444C1D"/>
    <w:rsid w:val="00447655"/>
    <w:rsid w:val="00463566"/>
    <w:rsid w:val="00463C37"/>
    <w:rsid w:val="00467250"/>
    <w:rsid w:val="00490644"/>
    <w:rsid w:val="004911BD"/>
    <w:rsid w:val="004A4F25"/>
    <w:rsid w:val="004A7DEF"/>
    <w:rsid w:val="004B3F20"/>
    <w:rsid w:val="004C7CD4"/>
    <w:rsid w:val="004F28F1"/>
    <w:rsid w:val="0050773A"/>
    <w:rsid w:val="00514BD7"/>
    <w:rsid w:val="00521CB5"/>
    <w:rsid w:val="00533F5A"/>
    <w:rsid w:val="005422B5"/>
    <w:rsid w:val="00542C99"/>
    <w:rsid w:val="005616FA"/>
    <w:rsid w:val="00562BA3"/>
    <w:rsid w:val="005A563D"/>
    <w:rsid w:val="005B41FA"/>
    <w:rsid w:val="005E7FE1"/>
    <w:rsid w:val="00613956"/>
    <w:rsid w:val="00614A8E"/>
    <w:rsid w:val="00617AD0"/>
    <w:rsid w:val="00624640"/>
    <w:rsid w:val="00624B07"/>
    <w:rsid w:val="00645EB1"/>
    <w:rsid w:val="0066626B"/>
    <w:rsid w:val="00666BB6"/>
    <w:rsid w:val="006807E5"/>
    <w:rsid w:val="0068346F"/>
    <w:rsid w:val="00696A4C"/>
    <w:rsid w:val="006B11F1"/>
    <w:rsid w:val="006C5EFB"/>
    <w:rsid w:val="006C7DC9"/>
    <w:rsid w:val="006F1BAE"/>
    <w:rsid w:val="006F5751"/>
    <w:rsid w:val="00703DD0"/>
    <w:rsid w:val="00707EE5"/>
    <w:rsid w:val="00717EEF"/>
    <w:rsid w:val="0073319E"/>
    <w:rsid w:val="007332BA"/>
    <w:rsid w:val="007333A8"/>
    <w:rsid w:val="00737349"/>
    <w:rsid w:val="007457C3"/>
    <w:rsid w:val="007463A1"/>
    <w:rsid w:val="007546BC"/>
    <w:rsid w:val="0079710A"/>
    <w:rsid w:val="007B6BA1"/>
    <w:rsid w:val="007D797C"/>
    <w:rsid w:val="007D7DCA"/>
    <w:rsid w:val="007E5259"/>
    <w:rsid w:val="00814386"/>
    <w:rsid w:val="008145A7"/>
    <w:rsid w:val="0082504F"/>
    <w:rsid w:val="0082514E"/>
    <w:rsid w:val="00826BB1"/>
    <w:rsid w:val="0083025C"/>
    <w:rsid w:val="00840A0B"/>
    <w:rsid w:val="008704A5"/>
    <w:rsid w:val="008734D7"/>
    <w:rsid w:val="008739D8"/>
    <w:rsid w:val="00883DBF"/>
    <w:rsid w:val="00890844"/>
    <w:rsid w:val="008A4F6B"/>
    <w:rsid w:val="008B4F59"/>
    <w:rsid w:val="008C11CB"/>
    <w:rsid w:val="008D394B"/>
    <w:rsid w:val="008F3940"/>
    <w:rsid w:val="009009B7"/>
    <w:rsid w:val="009113EB"/>
    <w:rsid w:val="009144B3"/>
    <w:rsid w:val="0097745B"/>
    <w:rsid w:val="00977FE5"/>
    <w:rsid w:val="0098295A"/>
    <w:rsid w:val="00991829"/>
    <w:rsid w:val="009957C4"/>
    <w:rsid w:val="00995816"/>
    <w:rsid w:val="009A21FD"/>
    <w:rsid w:val="009B1751"/>
    <w:rsid w:val="009D03EC"/>
    <w:rsid w:val="009E7D51"/>
    <w:rsid w:val="00A04B81"/>
    <w:rsid w:val="00A0753B"/>
    <w:rsid w:val="00A548AC"/>
    <w:rsid w:val="00A72326"/>
    <w:rsid w:val="00A91537"/>
    <w:rsid w:val="00A965F5"/>
    <w:rsid w:val="00A97003"/>
    <w:rsid w:val="00AC4376"/>
    <w:rsid w:val="00AF6023"/>
    <w:rsid w:val="00B031B1"/>
    <w:rsid w:val="00B041F3"/>
    <w:rsid w:val="00B3394D"/>
    <w:rsid w:val="00B37CDD"/>
    <w:rsid w:val="00B6237D"/>
    <w:rsid w:val="00B63913"/>
    <w:rsid w:val="00B721FD"/>
    <w:rsid w:val="00B9013B"/>
    <w:rsid w:val="00B9185B"/>
    <w:rsid w:val="00B941F6"/>
    <w:rsid w:val="00BA39CE"/>
    <w:rsid w:val="00BA6B55"/>
    <w:rsid w:val="00BD577F"/>
    <w:rsid w:val="00BD59CC"/>
    <w:rsid w:val="00C00D80"/>
    <w:rsid w:val="00C0601A"/>
    <w:rsid w:val="00C06F40"/>
    <w:rsid w:val="00C113B8"/>
    <w:rsid w:val="00C147B6"/>
    <w:rsid w:val="00C7565E"/>
    <w:rsid w:val="00CB2BCD"/>
    <w:rsid w:val="00CD5B65"/>
    <w:rsid w:val="00CF1ED0"/>
    <w:rsid w:val="00CF6928"/>
    <w:rsid w:val="00D066AF"/>
    <w:rsid w:val="00D14E1B"/>
    <w:rsid w:val="00D25373"/>
    <w:rsid w:val="00D50012"/>
    <w:rsid w:val="00D50322"/>
    <w:rsid w:val="00D6408D"/>
    <w:rsid w:val="00D7520E"/>
    <w:rsid w:val="00D84236"/>
    <w:rsid w:val="00DA1BFD"/>
    <w:rsid w:val="00DA24CE"/>
    <w:rsid w:val="00DB35C8"/>
    <w:rsid w:val="00DB500A"/>
    <w:rsid w:val="00DB64C1"/>
    <w:rsid w:val="00DC12FE"/>
    <w:rsid w:val="00DC4F3C"/>
    <w:rsid w:val="00DC5706"/>
    <w:rsid w:val="00DE1D01"/>
    <w:rsid w:val="00DF2787"/>
    <w:rsid w:val="00E10845"/>
    <w:rsid w:val="00E36102"/>
    <w:rsid w:val="00E40F7A"/>
    <w:rsid w:val="00E63694"/>
    <w:rsid w:val="00E647E7"/>
    <w:rsid w:val="00E747A6"/>
    <w:rsid w:val="00E76078"/>
    <w:rsid w:val="00E8053B"/>
    <w:rsid w:val="00E848D3"/>
    <w:rsid w:val="00E90873"/>
    <w:rsid w:val="00E94536"/>
    <w:rsid w:val="00EA5239"/>
    <w:rsid w:val="00EB1FDA"/>
    <w:rsid w:val="00EB79AE"/>
    <w:rsid w:val="00ED13A0"/>
    <w:rsid w:val="00ED4BF6"/>
    <w:rsid w:val="00EE0ECE"/>
    <w:rsid w:val="00EF4425"/>
    <w:rsid w:val="00F01C0A"/>
    <w:rsid w:val="00F0427B"/>
    <w:rsid w:val="00F053BB"/>
    <w:rsid w:val="00F23307"/>
    <w:rsid w:val="00F23C44"/>
    <w:rsid w:val="00F365B5"/>
    <w:rsid w:val="00F4227E"/>
    <w:rsid w:val="00F42BF2"/>
    <w:rsid w:val="00F44CFE"/>
    <w:rsid w:val="00F91792"/>
    <w:rsid w:val="00FB4386"/>
    <w:rsid w:val="00FB5535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semiHidden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  <w:style w:type="character" w:styleId="af">
    <w:name w:val="Strong"/>
    <w:basedOn w:val="a0"/>
    <w:uiPriority w:val="22"/>
    <w:qFormat/>
    <w:rsid w:val="008F3940"/>
    <w:rPr>
      <w:b/>
      <w:bCs/>
    </w:rPr>
  </w:style>
  <w:style w:type="paragraph" w:styleId="af0">
    <w:name w:val="List Paragraph"/>
    <w:basedOn w:val="a"/>
    <w:uiPriority w:val="34"/>
    <w:qFormat/>
    <w:rsid w:val="004055EE"/>
    <w:pPr>
      <w:ind w:left="720"/>
      <w:contextualSpacing/>
    </w:pPr>
  </w:style>
  <w:style w:type="paragraph" w:customStyle="1" w:styleId="Default">
    <w:name w:val="Default"/>
    <w:rsid w:val="000075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semiHidden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  <w:style w:type="character" w:styleId="af">
    <w:name w:val="Strong"/>
    <w:basedOn w:val="a0"/>
    <w:uiPriority w:val="22"/>
    <w:qFormat/>
    <w:rsid w:val="008F3940"/>
    <w:rPr>
      <w:b/>
      <w:bCs/>
    </w:rPr>
  </w:style>
  <w:style w:type="paragraph" w:styleId="af0">
    <w:name w:val="List Paragraph"/>
    <w:basedOn w:val="a"/>
    <w:uiPriority w:val="34"/>
    <w:qFormat/>
    <w:rsid w:val="004055EE"/>
    <w:pPr>
      <w:ind w:left="720"/>
      <w:contextualSpacing/>
    </w:pPr>
  </w:style>
  <w:style w:type="paragraph" w:customStyle="1" w:styleId="Default">
    <w:name w:val="Default"/>
    <w:rsid w:val="000075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7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BB34-CE95-4007-9936-F372F315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Паршукова Галина Равильевна</cp:lastModifiedBy>
  <cp:revision>3</cp:revision>
  <cp:lastPrinted>2019-02-01T06:25:00Z</cp:lastPrinted>
  <dcterms:created xsi:type="dcterms:W3CDTF">2019-02-01T06:25:00Z</dcterms:created>
  <dcterms:modified xsi:type="dcterms:W3CDTF">2019-02-01T06:26:00Z</dcterms:modified>
</cp:coreProperties>
</file>